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spectrum in Canada</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spectrum in Canada</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color w:val="4472c4"/>
          <w:sz w:val="24"/>
          <w:szCs w:val="24"/>
        </w:rPr>
      </w:pPr>
      <w:hyperlink r:id="rId6">
        <w:r w:rsidDel="00000000" w:rsidR="00000000" w:rsidRPr="00000000">
          <w:rPr>
            <w:color w:val="4472c4"/>
            <w:u w:val="single"/>
            <w:rtl w:val="0"/>
          </w:rPr>
          <w:t xml:space="preserve">https://bodwell.edu/r_smith/PLO%202.1.html</w:t>
        </w:r>
      </w:hyperlink>
      <w:r w:rsidDel="00000000" w:rsidR="00000000" w:rsidRPr="00000000">
        <w:rPr>
          <w:rtl w:val="0"/>
        </w:rPr>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above-mentioned link provides an in-depth analysis of the roles played by respective political parties in fight for the confederation of Canada. It gives insight into the ideologies of each political party, the role political party leaders played, the driving motive of each political party and the achievement of the various political parties. The website further goes ahead and outline the parties who failed in their mission and provide the reasons behind their failure.</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strength of the website is the critical and technical analysis of the roles of the political parties during and after the fight for confederation. the website provides unbiased information about the parties’ involvement in the fights. The website is easy to access by everyone. Further, the explicit explanation and relevant citations help envisage the happenings thus facilitating easy learning.</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website, however, has a major setback as it accentuates on matters of feminism and hails the unruly methods used by some political parties which might be dangerous if adopted by the students. The lengthy explanations on the website can be boring and discourage the learners.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observed from the above explanation the advantages of the website outruns its disadvantages. The website is, therefore, one of the valuable resources that can facilitate easy teaching of post confederation to students about the role of political parties in fight for confederation.</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Source</w:t>
      </w:r>
    </w:p>
    <w:p w:rsidR="00000000" w:rsidDel="00000000" w:rsidP="00000000" w:rsidRDefault="00000000" w:rsidRPr="00000000" w14:paraId="0000001A">
      <w:pPr>
        <w:spacing w:line="480" w:lineRule="auto"/>
        <w:jc w:val="left"/>
        <w:rPr>
          <w:rFonts w:ascii="Times New Roman" w:cs="Times New Roman" w:eastAsia="Times New Roman" w:hAnsi="Times New Roman"/>
          <w:color w:val="4472c4"/>
          <w:sz w:val="24"/>
          <w:szCs w:val="24"/>
        </w:rPr>
      </w:pPr>
      <w:hyperlink r:id="rId7">
        <w:r w:rsidDel="00000000" w:rsidR="00000000" w:rsidRPr="00000000">
          <w:rPr>
            <w:color w:val="4472c4"/>
            <w:u w:val="single"/>
            <w:rtl w:val="0"/>
          </w:rPr>
          <w:t xml:space="preserve">https://bodwell.edu/r_smith/PLO%202.1.html</w:t>
        </w:r>
      </w:hyperlink>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POLITICAL SPECTRUM IN CANADA</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POLITICAL SPECTRUM IN CANADA</w:t>
      <w:tab/>
      <w:tab/>
      <w:t xml:space="preserve">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bodwell.edu/r_smith/PLO%202.1.html" TargetMode="External"/><Relationship Id="rId7" Type="http://schemas.openxmlformats.org/officeDocument/2006/relationships/hyperlink" Target="https://bodwell.edu/r_smith/PLO%202.1.html"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